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3" w:rsidRPr="00775553" w:rsidRDefault="00775553" w:rsidP="00775553">
      <w:pPr>
        <w:widowControl w:val="0"/>
        <w:suppressLineNumbers/>
        <w:suppressAutoHyphens/>
        <w:autoSpaceDN w:val="0"/>
        <w:spacing w:before="120" w:after="120" w:line="240" w:lineRule="auto"/>
        <w:textAlignment w:val="baseline"/>
        <w:rPr>
          <w:rFonts w:ascii="Calibri" w:eastAsia="SimSun" w:hAnsi="Calibri" w:cs="Calibri"/>
          <w:iCs/>
          <w:kern w:val="3"/>
          <w:sz w:val="20"/>
          <w:szCs w:val="20"/>
          <w:lang w:val="en-GB" w:eastAsia="zh-CN" w:bidi="hi-IN"/>
        </w:rPr>
      </w:pPr>
      <w:proofErr w:type="gramStart"/>
      <w:r w:rsidRPr="00775553">
        <w:rPr>
          <w:rFonts w:ascii="Calibri" w:eastAsia="SimSun" w:hAnsi="Calibri" w:cs="Calibri"/>
          <w:b/>
          <w:iCs/>
          <w:kern w:val="3"/>
          <w:sz w:val="20"/>
          <w:szCs w:val="20"/>
          <w:highlight w:val="yellow"/>
          <w:lang w:val="en-GB" w:eastAsia="zh-CN" w:bidi="hi-IN"/>
        </w:rPr>
        <w:t>TABLE 1</w:t>
      </w:r>
      <w:r w:rsidRPr="00775553">
        <w:rPr>
          <w:rFonts w:ascii="Calibri" w:eastAsia="SimSun" w:hAnsi="Calibri" w:cs="Calibri"/>
          <w:iCs/>
          <w:kern w:val="3"/>
          <w:sz w:val="20"/>
          <w:szCs w:val="20"/>
          <w:highlight w:val="yellow"/>
          <w:lang w:val="en-GB" w:eastAsia="zh-CN" w:bidi="hi-IN"/>
        </w:rPr>
        <w:t>: Patient characteristics.</w:t>
      </w:r>
      <w:proofErr w:type="gramEnd"/>
    </w:p>
    <w:tbl>
      <w:tblPr>
        <w:tblStyle w:val="EinfacheTabelle41"/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7"/>
        <w:gridCol w:w="672"/>
        <w:gridCol w:w="671"/>
        <w:gridCol w:w="686"/>
        <w:gridCol w:w="672"/>
        <w:gridCol w:w="622"/>
        <w:gridCol w:w="671"/>
        <w:gridCol w:w="686"/>
        <w:gridCol w:w="672"/>
        <w:gridCol w:w="672"/>
        <w:gridCol w:w="671"/>
        <w:gridCol w:w="686"/>
        <w:gridCol w:w="648"/>
        <w:gridCol w:w="24"/>
      </w:tblGrid>
      <w:tr w:rsidR="00775553" w:rsidRPr="00775553" w:rsidTr="000C6F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pct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vMerge w:val="restar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775553">
              <w:rPr>
                <w:rFonts w:eastAsia="Times New Roman" w:cs="Calibri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266" w:type="pct"/>
            <w:gridSpan w:val="4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HIV+</w:t>
            </w:r>
          </w:p>
        </w:tc>
        <w:tc>
          <w:tcPr>
            <w:tcW w:w="1205" w:type="pct"/>
            <w:gridSpan w:val="4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HIV-</w:t>
            </w:r>
          </w:p>
        </w:tc>
        <w:tc>
          <w:tcPr>
            <w:tcW w:w="1265" w:type="pct"/>
            <w:gridSpan w:val="4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Status unknown</w:t>
            </w:r>
          </w:p>
          <w:p w:rsidR="00775553" w:rsidRPr="00775553" w:rsidRDefault="00775553" w:rsidP="00775553">
            <w:pPr>
              <w:widowControl w:val="0"/>
              <w:suppressAutoHyphens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(test not performed)</w:t>
            </w:r>
          </w:p>
        </w:tc>
      </w:tr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vMerge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n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%</w:t>
            </w:r>
          </w:p>
        </w:tc>
        <w:tc>
          <w:tcPr>
            <w:tcW w:w="109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mean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s.d.</w:t>
            </w:r>
            <w:proofErr w:type="spellEnd"/>
          </w:p>
        </w:tc>
        <w:tc>
          <w:tcPr>
            <w:tcW w:w="523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n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%</w:t>
            </w:r>
          </w:p>
        </w:tc>
        <w:tc>
          <w:tcPr>
            <w:tcW w:w="11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mean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s.d.</w:t>
            </w:r>
            <w:proofErr w:type="spellEnd"/>
          </w:p>
        </w:tc>
        <w:tc>
          <w:tcPr>
            <w:tcW w:w="693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n</w:t>
            </w:r>
          </w:p>
        </w:tc>
        <w:tc>
          <w:tcPr>
            <w:tcW w:w="22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%</w:t>
            </w:r>
          </w:p>
        </w:tc>
        <w:tc>
          <w:tcPr>
            <w:tcW w:w="114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mean</w:t>
            </w:r>
          </w:p>
        </w:tc>
        <w:tc>
          <w:tcPr>
            <w:tcW w:w="247" w:type="pct"/>
            <w:gridSpan w:val="2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b/>
                <w:sz w:val="20"/>
                <w:szCs w:val="20"/>
                <w:lang w:val="en-GB" w:eastAsia="zh-CN"/>
              </w:rPr>
            </w:pPr>
            <w:proofErr w:type="spellStart"/>
            <w:r w:rsidRPr="00775553">
              <w:rPr>
                <w:rFonts w:eastAsia="SimSun" w:cs="Calibri"/>
                <w:b/>
                <w:sz w:val="20"/>
                <w:szCs w:val="20"/>
                <w:lang w:val="en-GB" w:eastAsia="zh-CN"/>
              </w:rPr>
              <w:t>s.d.</w:t>
            </w:r>
            <w:proofErr w:type="spellEnd"/>
          </w:p>
        </w:tc>
      </w:tr>
      <w:tr w:rsidR="00775553" w:rsidRPr="00775553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Age</w:t>
            </w:r>
          </w:p>
        </w:tc>
        <w:tc>
          <w:tcPr>
            <w:tcW w:w="585" w:type="pct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45.56</w:t>
            </w:r>
          </w:p>
        </w:tc>
        <w:tc>
          <w:tcPr>
            <w:tcW w:w="325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109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1–87</w:t>
            </w:r>
          </w:p>
        </w:tc>
        <w:tc>
          <w:tcPr>
            <w:tcW w:w="247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14.62</w:t>
            </w:r>
          </w:p>
        </w:tc>
        <w:tc>
          <w:tcPr>
            <w:tcW w:w="523" w:type="pct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48.9 </w:t>
            </w:r>
          </w:p>
        </w:tc>
        <w:tc>
          <w:tcPr>
            <w:tcW w:w="325" w:type="pct"/>
          </w:tcPr>
          <w:p w:rsidR="00775553" w:rsidRPr="00775553" w:rsidRDefault="00775553" w:rsidP="00775553">
            <w:pPr>
              <w:widowControl w:val="0"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</w:p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110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1–96</w:t>
            </w:r>
          </w:p>
        </w:tc>
        <w:tc>
          <w:tcPr>
            <w:tcW w:w="247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24.67</w:t>
            </w:r>
          </w:p>
        </w:tc>
        <w:tc>
          <w:tcPr>
            <w:tcW w:w="693" w:type="pct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39.76 </w:t>
            </w:r>
          </w:p>
        </w:tc>
        <w:tc>
          <w:tcPr>
            <w:tcW w:w="220" w:type="pct"/>
          </w:tcPr>
          <w:p w:rsidR="00775553" w:rsidRPr="00775553" w:rsidRDefault="00775553" w:rsidP="00775553">
            <w:pPr>
              <w:widowControl w:val="0"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14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1–97</w:t>
            </w:r>
          </w:p>
        </w:tc>
        <w:tc>
          <w:tcPr>
            <w:tcW w:w="247" w:type="pct"/>
            <w:gridSpan w:val="2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31.35</w:t>
            </w:r>
          </w:p>
        </w:tc>
      </w:tr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suppressAutoHyphens/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Total</w:t>
            </w:r>
          </w:p>
        </w:tc>
        <w:tc>
          <w:tcPr>
            <w:tcW w:w="585" w:type="pct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177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43.5†</w:t>
            </w:r>
          </w:p>
        </w:tc>
        <w:tc>
          <w:tcPr>
            <w:tcW w:w="109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523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1044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775553">
              <w:rPr>
                <w:rFonts w:eastAsia="Times New Roman" w:cs="Calibri"/>
                <w:sz w:val="20"/>
                <w:szCs w:val="20"/>
                <w:lang w:val="en-GB"/>
              </w:rPr>
              <w:t>61.9†</w:t>
            </w:r>
          </w:p>
        </w:tc>
        <w:tc>
          <w:tcPr>
            <w:tcW w:w="11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775553">
              <w:rPr>
                <w:rFonts w:eastAsia="Times New Roman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775553">
              <w:rPr>
                <w:rFonts w:eastAsia="Times New Roman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288 </w:t>
            </w:r>
          </w:p>
        </w:tc>
        <w:tc>
          <w:tcPr>
            <w:tcW w:w="22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70.1†</w:t>
            </w:r>
          </w:p>
        </w:tc>
        <w:tc>
          <w:tcPr>
            <w:tcW w:w="114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</w:tr>
      <w:tr w:rsidR="00775553" w:rsidRPr="00775553" w:rsidTr="000C6FD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 </w:t>
            </w: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Children (&lt; 15)</w:t>
            </w:r>
          </w:p>
        </w:tc>
        <w:tc>
          <w:tcPr>
            <w:tcW w:w="58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4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75.0†</w:t>
            </w:r>
          </w:p>
        </w:tc>
        <w:tc>
          <w:tcPr>
            <w:tcW w:w="109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523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140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67.1†</w:t>
            </w:r>
          </w:p>
        </w:tc>
        <w:tc>
          <w:tcPr>
            <w:tcW w:w="11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693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114 </w:t>
            </w:r>
          </w:p>
        </w:tc>
        <w:tc>
          <w:tcPr>
            <w:tcW w:w="22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71.9†</w:t>
            </w:r>
          </w:p>
        </w:tc>
        <w:tc>
          <w:tcPr>
            <w:tcW w:w="114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</w:tr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 </w:t>
            </w: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Adult (15–49)</w:t>
            </w:r>
          </w:p>
        </w:tc>
        <w:tc>
          <w:tcPr>
            <w:tcW w:w="58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110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35.5†</w:t>
            </w:r>
          </w:p>
        </w:tc>
        <w:tc>
          <w:tcPr>
            <w:tcW w:w="109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  <w:bookmarkStart w:id="0" w:name="_GoBack"/>
            <w:bookmarkEnd w:id="0"/>
          </w:p>
        </w:tc>
        <w:tc>
          <w:tcPr>
            <w:tcW w:w="523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356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46.6†</w:t>
            </w:r>
          </w:p>
        </w:tc>
        <w:tc>
          <w:tcPr>
            <w:tcW w:w="11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693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41 </w:t>
            </w:r>
          </w:p>
        </w:tc>
        <w:tc>
          <w:tcPr>
            <w:tcW w:w="22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70.7†</w:t>
            </w:r>
          </w:p>
        </w:tc>
        <w:tc>
          <w:tcPr>
            <w:tcW w:w="114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</w:tr>
      <w:tr w:rsidR="00775553" w:rsidRPr="00775553" w:rsidTr="000C6FDD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 </w:t>
            </w: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Older adults (&gt; 49)</w:t>
            </w:r>
          </w:p>
        </w:tc>
        <w:tc>
          <w:tcPr>
            <w:tcW w:w="58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63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55.6† </w:t>
            </w:r>
          </w:p>
        </w:tc>
        <w:tc>
          <w:tcPr>
            <w:tcW w:w="109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523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548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70.4†</w:t>
            </w:r>
          </w:p>
        </w:tc>
        <w:tc>
          <w:tcPr>
            <w:tcW w:w="11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133 </w:t>
            </w:r>
          </w:p>
        </w:tc>
        <w:tc>
          <w:tcPr>
            <w:tcW w:w="220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68.4†</w:t>
            </w:r>
          </w:p>
        </w:tc>
        <w:tc>
          <w:tcPr>
            <w:tcW w:w="114" w:type="pct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</w:tr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Diabetes</w:t>
            </w:r>
          </w:p>
        </w:tc>
        <w:tc>
          <w:tcPr>
            <w:tcW w:w="585" w:type="pct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3 </w:t>
            </w:r>
          </w:p>
        </w:tc>
        <w:tc>
          <w:tcPr>
            <w:tcW w:w="325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1.7</w:t>
            </w:r>
          </w:p>
        </w:tc>
        <w:tc>
          <w:tcPr>
            <w:tcW w:w="109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523" w:type="pct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53 </w:t>
            </w:r>
          </w:p>
        </w:tc>
        <w:tc>
          <w:tcPr>
            <w:tcW w:w="325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5.1</w:t>
            </w:r>
          </w:p>
        </w:tc>
        <w:tc>
          <w:tcPr>
            <w:tcW w:w="110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693" w:type="pct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7 </w:t>
            </w:r>
          </w:p>
        </w:tc>
        <w:tc>
          <w:tcPr>
            <w:tcW w:w="220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2.4</w:t>
            </w:r>
          </w:p>
        </w:tc>
        <w:tc>
          <w:tcPr>
            <w:tcW w:w="114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gridSpan w:val="2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</w:tr>
      <w:tr w:rsidR="00775553" w:rsidRPr="00775553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HTN</w:t>
            </w:r>
          </w:p>
        </w:tc>
        <w:tc>
          <w:tcPr>
            <w:tcW w:w="585" w:type="pct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17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9.6</w:t>
            </w:r>
          </w:p>
        </w:tc>
        <w:tc>
          <w:tcPr>
            <w:tcW w:w="109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523" w:type="pct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215 </w:t>
            </w:r>
          </w:p>
        </w:tc>
        <w:tc>
          <w:tcPr>
            <w:tcW w:w="325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20.6</w:t>
            </w:r>
          </w:p>
        </w:tc>
        <w:tc>
          <w:tcPr>
            <w:tcW w:w="110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46 </w:t>
            </w:r>
          </w:p>
        </w:tc>
        <w:tc>
          <w:tcPr>
            <w:tcW w:w="220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16.0</w:t>
            </w:r>
          </w:p>
        </w:tc>
        <w:tc>
          <w:tcPr>
            <w:tcW w:w="114" w:type="pct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</w:tr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  <w:hideMark/>
          </w:tcPr>
          <w:p w:rsidR="00775553" w:rsidRPr="00775553" w:rsidRDefault="00775553" w:rsidP="00775553">
            <w:pPr>
              <w:suppressAutoHyphens/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RPR performed</w:t>
            </w:r>
          </w:p>
        </w:tc>
        <w:tc>
          <w:tcPr>
            <w:tcW w:w="585" w:type="pct"/>
            <w:hideMark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118 </w:t>
            </w:r>
          </w:p>
        </w:tc>
        <w:tc>
          <w:tcPr>
            <w:tcW w:w="325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66.8</w:t>
            </w:r>
          </w:p>
        </w:tc>
        <w:tc>
          <w:tcPr>
            <w:tcW w:w="109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523" w:type="pct"/>
            <w:hideMark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238 </w:t>
            </w:r>
          </w:p>
        </w:tc>
        <w:tc>
          <w:tcPr>
            <w:tcW w:w="325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22.8</w:t>
            </w:r>
          </w:p>
        </w:tc>
        <w:tc>
          <w:tcPr>
            <w:tcW w:w="110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</w:tcPr>
          <w:p w:rsidR="00775553" w:rsidRPr="00775553" w:rsidRDefault="00775553" w:rsidP="00775553">
            <w:pPr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693" w:type="pct"/>
            <w:hideMark/>
          </w:tcPr>
          <w:p w:rsidR="00775553" w:rsidRPr="00775553" w:rsidRDefault="00775553" w:rsidP="007755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19 </w:t>
            </w:r>
          </w:p>
        </w:tc>
        <w:tc>
          <w:tcPr>
            <w:tcW w:w="220" w:type="pct"/>
          </w:tcPr>
          <w:p w:rsidR="00775553" w:rsidRPr="00775553" w:rsidRDefault="00775553" w:rsidP="00775553">
            <w:pPr>
              <w:keepNext/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6.6</w:t>
            </w:r>
          </w:p>
        </w:tc>
        <w:tc>
          <w:tcPr>
            <w:tcW w:w="114" w:type="pct"/>
          </w:tcPr>
          <w:p w:rsidR="00775553" w:rsidRPr="00775553" w:rsidRDefault="00775553" w:rsidP="00775553">
            <w:pPr>
              <w:keepNext/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gridSpan w:val="2"/>
          </w:tcPr>
          <w:p w:rsidR="00775553" w:rsidRPr="00775553" w:rsidRDefault="00775553" w:rsidP="00775553">
            <w:pPr>
              <w:keepNext/>
              <w:widowControl w:val="0"/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</w:tr>
      <w:tr w:rsidR="00775553" w:rsidRPr="00775553" w:rsidTr="000C6FD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775553" w:rsidRPr="00775553" w:rsidRDefault="00775553" w:rsidP="00775553">
            <w:pPr>
              <w:suppressAutoHyphens/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 </w:t>
            </w:r>
            <w:r w:rsidRPr="00775553">
              <w:rPr>
                <w:rFonts w:eastAsia="SimSun" w:cs="Calibri"/>
                <w:b w:val="0"/>
                <w:sz w:val="20"/>
                <w:szCs w:val="20"/>
                <w:lang w:val="en-GB" w:eastAsia="zh-CN"/>
              </w:rPr>
              <w:t>Positive</w:t>
            </w:r>
          </w:p>
        </w:tc>
        <w:tc>
          <w:tcPr>
            <w:tcW w:w="585" w:type="pct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4 </w:t>
            </w:r>
          </w:p>
        </w:tc>
        <w:tc>
          <w:tcPr>
            <w:tcW w:w="325" w:type="pct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2.5</w:t>
            </w:r>
          </w:p>
        </w:tc>
        <w:tc>
          <w:tcPr>
            <w:tcW w:w="109" w:type="pct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523" w:type="pct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22 </w:t>
            </w:r>
          </w:p>
        </w:tc>
        <w:tc>
          <w:tcPr>
            <w:tcW w:w="325" w:type="pct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2.4</w:t>
            </w:r>
          </w:p>
        </w:tc>
        <w:tc>
          <w:tcPr>
            <w:tcW w:w="110" w:type="pct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</w:tcPr>
          <w:p w:rsidR="00775553" w:rsidRPr="00775553" w:rsidRDefault="00775553" w:rsidP="007755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693" w:type="pct"/>
          </w:tcPr>
          <w:p w:rsidR="00775553" w:rsidRPr="00775553" w:rsidRDefault="00775553" w:rsidP="00775553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 xml:space="preserve">5 </w:t>
            </w:r>
          </w:p>
        </w:tc>
        <w:tc>
          <w:tcPr>
            <w:tcW w:w="220" w:type="pct"/>
          </w:tcPr>
          <w:p w:rsidR="00775553" w:rsidRPr="00775553" w:rsidRDefault="00775553" w:rsidP="00775553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1.7</w:t>
            </w:r>
          </w:p>
        </w:tc>
        <w:tc>
          <w:tcPr>
            <w:tcW w:w="114" w:type="pct"/>
          </w:tcPr>
          <w:p w:rsidR="00775553" w:rsidRPr="00775553" w:rsidRDefault="00775553" w:rsidP="00775553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247" w:type="pct"/>
            <w:gridSpan w:val="2"/>
          </w:tcPr>
          <w:p w:rsidR="00775553" w:rsidRPr="00775553" w:rsidRDefault="00775553" w:rsidP="00775553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Calibri"/>
                <w:sz w:val="20"/>
                <w:szCs w:val="20"/>
                <w:lang w:val="en-GB" w:eastAsia="zh-CN"/>
              </w:rPr>
            </w:pPr>
            <w:r w:rsidRPr="00775553">
              <w:rPr>
                <w:rFonts w:eastAsia="SimSun" w:cs="Calibri"/>
                <w:sz w:val="20"/>
                <w:szCs w:val="20"/>
                <w:lang w:val="en-GB" w:eastAsia="zh-CN"/>
              </w:rPr>
              <w:t>-</w:t>
            </w:r>
          </w:p>
        </w:tc>
      </w:tr>
    </w:tbl>
    <w:p w:rsidR="00775553" w:rsidRPr="00775553" w:rsidRDefault="00775553" w:rsidP="00775553">
      <w:pPr>
        <w:widowControl w:val="0"/>
        <w:autoSpaceDN w:val="0"/>
        <w:spacing w:after="0" w:line="240" w:lineRule="auto"/>
        <w:rPr>
          <w:rFonts w:ascii="Calibri" w:eastAsia="SimSun" w:hAnsi="Calibri" w:cs="Calibri"/>
          <w:kern w:val="3"/>
          <w:sz w:val="20"/>
          <w:szCs w:val="20"/>
          <w:lang w:val="en-GB" w:eastAsia="zh-CN" w:bidi="hi-IN"/>
        </w:rPr>
      </w:pPr>
    </w:p>
    <w:p w:rsidR="00775553" w:rsidRPr="00775553" w:rsidRDefault="00775553" w:rsidP="00775553">
      <w:pPr>
        <w:widowControl w:val="0"/>
        <w:autoSpaceDN w:val="0"/>
        <w:spacing w:after="0" w:line="240" w:lineRule="auto"/>
        <w:rPr>
          <w:rFonts w:ascii="Calibri" w:eastAsia="SimSun" w:hAnsi="Calibri" w:cs="Calibri"/>
          <w:kern w:val="3"/>
          <w:sz w:val="20"/>
          <w:szCs w:val="20"/>
          <w:lang w:val="en-GB" w:eastAsia="zh-CN" w:bidi="hi-IN"/>
        </w:rPr>
      </w:pPr>
      <w:proofErr w:type="gramStart"/>
      <w:r w:rsidRPr="00775553">
        <w:rPr>
          <w:rFonts w:ascii="Calibri" w:eastAsia="SimSun" w:hAnsi="Calibri" w:cs="Calibri"/>
          <w:kern w:val="3"/>
          <w:sz w:val="20"/>
          <w:szCs w:val="20"/>
          <w:highlight w:val="lightGray"/>
          <w:lang w:val="en-GB" w:eastAsia="zh-CN" w:bidi="hi-IN"/>
        </w:rPr>
        <w:t xml:space="preserve">RPR, rapid plasma </w:t>
      </w:r>
      <w:proofErr w:type="spellStart"/>
      <w:r w:rsidRPr="00775553">
        <w:rPr>
          <w:rFonts w:ascii="Calibri" w:eastAsia="SimSun" w:hAnsi="Calibri" w:cs="Calibri"/>
          <w:kern w:val="3"/>
          <w:sz w:val="20"/>
          <w:szCs w:val="20"/>
          <w:highlight w:val="lightGray"/>
          <w:lang w:val="en-GB" w:eastAsia="zh-CN" w:bidi="hi-IN"/>
        </w:rPr>
        <w:t>reagin</w:t>
      </w:r>
      <w:proofErr w:type="spellEnd"/>
      <w:r w:rsidRPr="00775553">
        <w:rPr>
          <w:rFonts w:ascii="Calibri" w:eastAsia="SimSun" w:hAnsi="Calibri" w:cs="Calibri"/>
          <w:kern w:val="3"/>
          <w:sz w:val="20"/>
          <w:szCs w:val="20"/>
          <w:highlight w:val="lightGray"/>
          <w:lang w:val="en-GB" w:eastAsia="zh-CN" w:bidi="hi-IN"/>
        </w:rPr>
        <w:t xml:space="preserve"> test for syphilis; HTN, arterial hypertension; </w:t>
      </w:r>
      <w:proofErr w:type="spellStart"/>
      <w:r w:rsidRPr="00775553">
        <w:rPr>
          <w:rFonts w:ascii="Calibri" w:eastAsia="SimSun" w:hAnsi="Calibri" w:cs="Calibri"/>
          <w:kern w:val="3"/>
          <w:sz w:val="20"/>
          <w:szCs w:val="20"/>
          <w:highlight w:val="lightGray"/>
          <w:lang w:val="en-GB" w:eastAsia="zh-CN" w:bidi="hi-IN"/>
        </w:rPr>
        <w:t>s.d.</w:t>
      </w:r>
      <w:proofErr w:type="spellEnd"/>
      <w:r w:rsidRPr="00775553">
        <w:rPr>
          <w:rFonts w:ascii="Calibri" w:eastAsia="SimSun" w:hAnsi="Calibri" w:cs="Calibri"/>
          <w:kern w:val="3"/>
          <w:sz w:val="20"/>
          <w:szCs w:val="20"/>
          <w:highlight w:val="lightGray"/>
          <w:lang w:val="en-GB" w:eastAsia="zh-CN" w:bidi="hi-IN"/>
        </w:rPr>
        <w:t>, standard deviation.</w:t>
      </w:r>
      <w:proofErr w:type="gramEnd"/>
    </w:p>
    <w:p w:rsidR="00775553" w:rsidRDefault="00775553" w:rsidP="00775553">
      <w:pPr>
        <w:widowControl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en-GB"/>
        </w:rPr>
      </w:pPr>
      <w:proofErr w:type="gramStart"/>
      <w:r w:rsidRPr="00775553">
        <w:rPr>
          <w:rFonts w:ascii="Calibri" w:eastAsia="Times New Roman" w:hAnsi="Calibri" w:cs="Calibri"/>
          <w:sz w:val="20"/>
          <w:szCs w:val="20"/>
          <w:highlight w:val="lightGray"/>
          <w:lang w:val="en-GB"/>
        </w:rPr>
        <w:t>†, male</w:t>
      </w:r>
      <w:r>
        <w:rPr>
          <w:rFonts w:ascii="Calibri" w:eastAsia="Times New Roman" w:hAnsi="Calibri" w:cs="Calibri"/>
          <w:sz w:val="20"/>
          <w:szCs w:val="20"/>
          <w:lang w:val="en-GB"/>
        </w:rPr>
        <w:t>.</w:t>
      </w:r>
      <w:proofErr w:type="gramEnd"/>
    </w:p>
    <w:p w:rsidR="00775553" w:rsidRDefault="00775553" w:rsidP="00775553">
      <w:pPr>
        <w:widowControl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en-GB"/>
        </w:rPr>
      </w:pPr>
    </w:p>
    <w:p w:rsidR="00775553" w:rsidRDefault="00775553" w:rsidP="00775553">
      <w:pPr>
        <w:widowControl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en-GB"/>
        </w:rPr>
      </w:pPr>
    </w:p>
    <w:p w:rsidR="00775553" w:rsidRPr="00775553" w:rsidRDefault="00775553" w:rsidP="00775553">
      <w:pPr>
        <w:widowControl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en-GB"/>
        </w:rPr>
      </w:pPr>
    </w:p>
    <w:p w:rsidR="00775553" w:rsidRPr="00775553" w:rsidRDefault="00775553" w:rsidP="00775553">
      <w:pPr>
        <w:widowControl w:val="0"/>
        <w:suppressLineNumbers/>
        <w:suppressAutoHyphens/>
        <w:autoSpaceDN w:val="0"/>
        <w:spacing w:before="120" w:after="120" w:line="240" w:lineRule="auto"/>
        <w:textAlignment w:val="baseline"/>
        <w:rPr>
          <w:rFonts w:ascii="Calibri" w:eastAsia="SimSun" w:hAnsi="Calibri" w:cs="Calibri"/>
          <w:iCs/>
          <w:kern w:val="3"/>
          <w:sz w:val="20"/>
          <w:szCs w:val="20"/>
          <w:lang w:val="en-GB" w:eastAsia="zh-CN" w:bidi="hi-IN"/>
        </w:rPr>
      </w:pPr>
      <w:proofErr w:type="gramStart"/>
      <w:r w:rsidRPr="00775553">
        <w:rPr>
          <w:rFonts w:ascii="Calibri" w:eastAsia="SimSun" w:hAnsi="Calibri" w:cs="Calibri"/>
          <w:b/>
          <w:iCs/>
          <w:kern w:val="3"/>
          <w:sz w:val="20"/>
          <w:szCs w:val="20"/>
          <w:highlight w:val="yellow"/>
          <w:lang w:val="en-GB" w:eastAsia="zh-CN" w:bidi="hi-IN"/>
        </w:rPr>
        <w:t>TABLE 2</w:t>
      </w:r>
      <w:r w:rsidRPr="00775553">
        <w:rPr>
          <w:rFonts w:ascii="Calibri" w:eastAsia="SimSun" w:hAnsi="Calibri" w:cs="Calibri"/>
          <w:iCs/>
          <w:kern w:val="3"/>
          <w:sz w:val="20"/>
          <w:szCs w:val="20"/>
          <w:highlight w:val="yellow"/>
          <w:lang w:val="en-GB" w:eastAsia="zh-CN" w:bidi="hi-IN"/>
        </w:rPr>
        <w:t>: Association between HIV and certain types of surgeries.</w:t>
      </w:r>
      <w:proofErr w:type="gramEnd"/>
    </w:p>
    <w:tbl>
      <w:tblPr>
        <w:tblStyle w:val="PlainTable41"/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756"/>
        <w:gridCol w:w="714"/>
        <w:gridCol w:w="1834"/>
        <w:gridCol w:w="1767"/>
        <w:gridCol w:w="1770"/>
      </w:tblGrid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Merge w:val="restart"/>
            <w:shd w:val="clear" w:color="auto" w:fill="auto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Type of surgery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Rate of HIV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Likelihood to be 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vMerge w:val="restart"/>
            <w:shd w:val="clear" w:color="auto" w:fill="auto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Mean age</w:t>
            </w:r>
          </w:p>
        </w:tc>
      </w:tr>
      <w:tr w:rsidR="00775553" w:rsidRPr="00775553" w:rsidTr="000C6FDD">
        <w:trPr>
          <w:trHeight w:val="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Merge/>
            <w:shd w:val="clear" w:color="auto" w:fill="auto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shd w:val="clear" w:color="auto" w:fill="auto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shd w:val="clear" w:color="auto" w:fill="auto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1834" w:type="dxa"/>
            <w:shd w:val="clear" w:color="auto" w:fill="auto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HIV-positive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vMerge/>
            <w:shd w:val="clear" w:color="auto" w:fill="auto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Hysterectomy tumour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41.7 </w:t>
            </w:r>
          </w:p>
        </w:tc>
        <w:tc>
          <w:tcPr>
            <w:tcW w:w="1834" w:type="dxa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2.9-fold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&lt; 0.001</w:t>
            </w:r>
          </w:p>
        </w:tc>
        <w:tc>
          <w:tcPr>
            <w:tcW w:w="1770" w:type="dxa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51.14</w:t>
            </w:r>
          </w:p>
        </w:tc>
      </w:tr>
      <w:tr w:rsidR="00775553" w:rsidRPr="00775553" w:rsidTr="000C6F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Cosmetic</w:t>
            </w:r>
          </w:p>
        </w:tc>
        <w:tc>
          <w:tcPr>
            <w:tcW w:w="756" w:type="dxa"/>
            <w:shd w:val="clear" w:color="auto" w:fill="FFFFFF" w:themeFill="background1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shd w:val="clear" w:color="auto" w:fill="FFFFFF" w:themeFill="background1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32.0</w:t>
            </w:r>
          </w:p>
        </w:tc>
        <w:tc>
          <w:tcPr>
            <w:tcW w:w="1834" w:type="dxa"/>
            <w:shd w:val="clear" w:color="auto" w:fill="FFFFFF" w:themeFill="background1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2.2-fold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0.012</w:t>
            </w:r>
          </w:p>
        </w:tc>
        <w:tc>
          <w:tcPr>
            <w:tcW w:w="1770" w:type="dxa"/>
            <w:shd w:val="clear" w:color="auto" w:fill="FFFFFF" w:themeFill="background1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33.20</w:t>
            </w:r>
          </w:p>
        </w:tc>
      </w:tr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Abscess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26.0 </w:t>
            </w:r>
          </w:p>
        </w:tc>
        <w:tc>
          <w:tcPr>
            <w:tcW w:w="1834" w:type="dxa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1.8-fold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0.018</w:t>
            </w:r>
          </w:p>
        </w:tc>
        <w:tc>
          <w:tcPr>
            <w:tcW w:w="1770" w:type="dxa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36.44</w:t>
            </w:r>
          </w:p>
        </w:tc>
      </w:tr>
      <w:tr w:rsidR="00775553" w:rsidRPr="00775553" w:rsidTr="000C6F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Gastrointestinal tumour</w:t>
            </w:r>
          </w:p>
        </w:tc>
        <w:tc>
          <w:tcPr>
            <w:tcW w:w="756" w:type="dxa"/>
            <w:shd w:val="clear" w:color="auto" w:fill="FFFFFF" w:themeFill="background1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shd w:val="clear" w:color="auto" w:fill="FFFFFF" w:themeFill="background1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25.5 </w:t>
            </w:r>
          </w:p>
        </w:tc>
        <w:tc>
          <w:tcPr>
            <w:tcW w:w="1834" w:type="dxa"/>
            <w:shd w:val="clear" w:color="auto" w:fill="FFFFFF" w:themeFill="background1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1.75-fold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0.018</w:t>
            </w:r>
          </w:p>
        </w:tc>
        <w:tc>
          <w:tcPr>
            <w:tcW w:w="1770" w:type="dxa"/>
            <w:shd w:val="clear" w:color="auto" w:fill="FFFFFF" w:themeFill="background1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53.78</w:t>
            </w:r>
          </w:p>
        </w:tc>
      </w:tr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Cerebral shunts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3.7 </w:t>
            </w:r>
          </w:p>
        </w:tc>
        <w:tc>
          <w:tcPr>
            <w:tcW w:w="1834" w:type="dxa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0.26-fold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770" w:type="dxa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4.96</w:t>
            </w:r>
          </w:p>
        </w:tc>
      </w:tr>
      <w:tr w:rsidR="00775553" w:rsidRPr="00775553" w:rsidTr="000C6F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Prostatectomy</w:t>
            </w:r>
          </w:p>
        </w:tc>
        <w:tc>
          <w:tcPr>
            <w:tcW w:w="756" w:type="dxa"/>
            <w:shd w:val="clear" w:color="auto" w:fill="FFFFFF" w:themeFill="background1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shd w:val="clear" w:color="auto" w:fill="FFFFFF" w:themeFill="background1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5.9 </w:t>
            </w:r>
          </w:p>
        </w:tc>
        <w:tc>
          <w:tcPr>
            <w:tcW w:w="1834" w:type="dxa"/>
            <w:shd w:val="clear" w:color="auto" w:fill="FFFFFF" w:themeFill="background1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0.4-fold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0.019</w:t>
            </w:r>
          </w:p>
        </w:tc>
        <w:tc>
          <w:tcPr>
            <w:tcW w:w="1770" w:type="dxa"/>
            <w:shd w:val="clear" w:color="auto" w:fill="FFFFFF" w:themeFill="background1"/>
          </w:tcPr>
          <w:p w:rsidR="00775553" w:rsidRPr="00775553" w:rsidRDefault="00775553" w:rsidP="0077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70.09</w:t>
            </w:r>
          </w:p>
        </w:tc>
      </w:tr>
      <w:tr w:rsidR="00775553" w:rsidRPr="00775553" w:rsidTr="000C6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Bilateral </w:t>
            </w:r>
            <w:proofErr w:type="spellStart"/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orchidectomy</w:t>
            </w:r>
            <w:proofErr w:type="spellEnd"/>
          </w:p>
        </w:tc>
        <w:tc>
          <w:tcPr>
            <w:tcW w:w="756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4.3 </w:t>
            </w:r>
          </w:p>
        </w:tc>
        <w:tc>
          <w:tcPr>
            <w:tcW w:w="1834" w:type="dxa"/>
          </w:tcPr>
          <w:p w:rsidR="00775553" w:rsidRPr="00775553" w:rsidRDefault="00775553" w:rsidP="00775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0.3-fold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F2F2F2" w:themeFill="background1" w:themeFillShade="F2"/>
          </w:tcPr>
          <w:p w:rsidR="00775553" w:rsidRPr="00775553" w:rsidRDefault="00775553" w:rsidP="00775553">
            <w:p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770" w:type="dxa"/>
          </w:tcPr>
          <w:p w:rsidR="00775553" w:rsidRPr="00775553" w:rsidRDefault="00775553" w:rsidP="0077555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77555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71.26</w:t>
            </w:r>
          </w:p>
        </w:tc>
      </w:tr>
    </w:tbl>
    <w:p w:rsidR="0050162B" w:rsidRPr="00775553" w:rsidRDefault="0050162B" w:rsidP="00775553"/>
    <w:sectPr w:rsidR="0050162B" w:rsidRPr="00775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3"/>
    <w:rsid w:val="0050162B"/>
    <w:rsid w:val="00775553"/>
    <w:rsid w:val="009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infacheTabelle41">
    <w:name w:val="Einfache Tabelle 41"/>
    <w:basedOn w:val="TableNormal"/>
    <w:uiPriority w:val="44"/>
    <w:rsid w:val="00775553"/>
    <w:pPr>
      <w:spacing w:after="0" w:line="240" w:lineRule="auto"/>
    </w:pPr>
    <w:rPr>
      <w:rFonts w:ascii="Calibri" w:eastAsia="Calibri" w:hAnsi="Calibri" w:cs="Times New Roman"/>
      <w:kern w:val="3"/>
      <w:lang w:val="de-DE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">
    <w:name w:val="Plain Table 41"/>
    <w:basedOn w:val="TableNormal"/>
    <w:uiPriority w:val="44"/>
    <w:rsid w:val="00775553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infacheTabelle41">
    <w:name w:val="Einfache Tabelle 41"/>
    <w:basedOn w:val="TableNormal"/>
    <w:uiPriority w:val="44"/>
    <w:rsid w:val="00775553"/>
    <w:pPr>
      <w:spacing w:after="0" w:line="240" w:lineRule="auto"/>
    </w:pPr>
    <w:rPr>
      <w:rFonts w:ascii="Calibri" w:eastAsia="Calibri" w:hAnsi="Calibri" w:cs="Times New Roman"/>
      <w:kern w:val="3"/>
      <w:lang w:val="de-DE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">
    <w:name w:val="Plain Table 41"/>
    <w:basedOn w:val="TableNormal"/>
    <w:uiPriority w:val="44"/>
    <w:rsid w:val="00775553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1</cp:revision>
  <dcterms:created xsi:type="dcterms:W3CDTF">2018-12-07T08:43:00Z</dcterms:created>
  <dcterms:modified xsi:type="dcterms:W3CDTF">2018-12-07T08:46:00Z</dcterms:modified>
</cp:coreProperties>
</file>